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55576" w14:textId="2F18555E" w:rsidR="005D36E8" w:rsidRPr="005D36E8" w:rsidRDefault="00545204" w:rsidP="00545204">
      <w:pPr>
        <w:widowControl w:val="0"/>
        <w:autoSpaceDE w:val="0"/>
        <w:autoSpaceDN w:val="0"/>
        <w:spacing w:before="92" w:after="0" w:line="276" w:lineRule="auto"/>
        <w:ind w:left="5969" w:right="960" w:hanging="5776"/>
        <w:jc w:val="center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                   </w:t>
      </w:r>
      <w:r w:rsidR="005D36E8" w:rsidRP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Anexa </w:t>
      </w:r>
      <w:r w:rsid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4</w:t>
      </w:r>
      <w:r w:rsidR="005D36E8" w:rsidRP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. </w:t>
      </w:r>
      <w:r w:rsid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Indicatorii de realizare/rezultat  obligatorii </w:t>
      </w:r>
      <w:r w:rsidR="005D36E8" w:rsidRP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pentru proiectele finan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ț</w:t>
      </w:r>
      <w:r w:rsidR="005D36E8" w:rsidRP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ate 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î</w:t>
      </w:r>
      <w:r w:rsidR="005D36E8" w:rsidRP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n</w:t>
      </w:r>
    </w:p>
    <w:p w14:paraId="484888C5" w14:textId="6716A424" w:rsidR="005D36E8" w:rsidRDefault="00545204" w:rsidP="00545204">
      <w:pPr>
        <w:widowControl w:val="0"/>
        <w:autoSpaceDE w:val="0"/>
        <w:autoSpaceDN w:val="0"/>
        <w:spacing w:before="92" w:after="0" w:line="276" w:lineRule="auto"/>
        <w:ind w:left="2127" w:right="960" w:hanging="1934"/>
        <w:jc w:val="center"/>
        <w:rPr>
          <w:rFonts w:ascii="Calibri" w:eastAsia="Calibri Light" w:hAnsi="Calibri" w:cs="Calibri"/>
          <w:kern w:val="0"/>
          <w:sz w:val="24"/>
          <w:szCs w:val="24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             </w:t>
      </w:r>
      <w:r w:rsidR="005D36E8" w:rsidRP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cadrul Domeniului de investi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ț</w:t>
      </w:r>
      <w:r w:rsidR="005D36E8" w:rsidRPr="005D36E8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ii „</w:t>
      </w:r>
      <w:r w:rsidR="005D36E8" w:rsidRPr="005D36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Program - cheie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nr. </w:t>
      </w:r>
      <w:r w:rsidR="005D36E8" w:rsidRPr="005D36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8</w:t>
      </w:r>
      <w:r w:rsidR="003E6C8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Combustibili alternativi – Sprijin pentru produc</w:t>
      </w:r>
      <w:r w:rsidR="00200FA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ț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ia de Biocombustibili/Biocarburan</w:t>
      </w:r>
      <w:r w:rsidR="00200FA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ț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i" </w:t>
      </w:r>
      <w:r w:rsidR="005D36E8" w:rsidRPr="005D36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din cadrul Fondului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p</w:t>
      </w:r>
      <w:r w:rsidR="005D36E8" w:rsidRPr="005D36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entru </w:t>
      </w:r>
      <w:r w:rsidR="00B408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M</w:t>
      </w:r>
      <w:r w:rsidR="005D36E8" w:rsidRPr="005D36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odernizare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</w:t>
      </w:r>
      <w:r w:rsidR="00860391" w:rsidRPr="00860391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av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â</w:t>
      </w:r>
      <w:r w:rsidR="00860391" w:rsidRPr="00860391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nd ca obiectiv sprijinirea investi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ț</w:t>
      </w:r>
      <w:r w:rsidR="00860391" w:rsidRPr="00860391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iilor 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î</w:t>
      </w:r>
      <w:r w:rsidR="00860391" w:rsidRPr="00860391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n produc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ț</w:t>
      </w:r>
      <w:r w:rsidR="00860391" w:rsidRPr="00860391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ia de biocombustibili avansa</w:t>
      </w:r>
      <w:r w:rsidR="00200FA4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ț</w:t>
      </w:r>
      <w:r w:rsidR="00860391" w:rsidRPr="00860391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i</w:t>
      </w:r>
    </w:p>
    <w:p w14:paraId="5BF4EAC5" w14:textId="77777777" w:rsidR="005D36E8" w:rsidRDefault="005D36E8" w:rsidP="005D36E8">
      <w:pPr>
        <w:widowControl w:val="0"/>
        <w:tabs>
          <w:tab w:val="left" w:pos="749"/>
          <w:tab w:val="left" w:pos="750"/>
          <w:tab w:val="left" w:pos="10490"/>
        </w:tabs>
        <w:autoSpaceDE w:val="0"/>
        <w:autoSpaceDN w:val="0"/>
        <w:spacing w:after="0" w:line="240" w:lineRule="auto"/>
        <w:jc w:val="both"/>
        <w:rPr>
          <w:rFonts w:ascii="Calibri" w:eastAsia="Calibri Light" w:hAnsi="Calibri" w:cs="Calibri"/>
          <w:kern w:val="0"/>
          <w:sz w:val="24"/>
          <w:szCs w:val="24"/>
          <w:lang w:val="ro-RO"/>
          <w14:ligatures w14:val="none"/>
        </w:rPr>
      </w:pPr>
    </w:p>
    <w:p w14:paraId="5DCB22E6" w14:textId="77777777" w:rsidR="005D36E8" w:rsidRDefault="005D36E8" w:rsidP="005D36E8">
      <w:pPr>
        <w:widowControl w:val="0"/>
        <w:tabs>
          <w:tab w:val="left" w:pos="749"/>
          <w:tab w:val="left" w:pos="750"/>
          <w:tab w:val="left" w:pos="10490"/>
        </w:tabs>
        <w:autoSpaceDE w:val="0"/>
        <w:autoSpaceDN w:val="0"/>
        <w:spacing w:after="0" w:line="240" w:lineRule="auto"/>
        <w:jc w:val="both"/>
        <w:rPr>
          <w:rFonts w:ascii="Calibri" w:eastAsia="Calibri Light" w:hAnsi="Calibri" w:cs="Calibri"/>
          <w:kern w:val="0"/>
          <w:sz w:val="24"/>
          <w:szCs w:val="24"/>
          <w:lang w:val="ro-RO"/>
          <w14:ligatures w14:val="none"/>
        </w:rPr>
      </w:pPr>
    </w:p>
    <w:p w14:paraId="7FEF2510" w14:textId="77777777" w:rsidR="005D36E8" w:rsidRDefault="005D36E8" w:rsidP="005D36E8">
      <w:pPr>
        <w:widowControl w:val="0"/>
        <w:tabs>
          <w:tab w:val="left" w:pos="749"/>
          <w:tab w:val="left" w:pos="750"/>
          <w:tab w:val="left" w:pos="10490"/>
        </w:tabs>
        <w:autoSpaceDE w:val="0"/>
        <w:autoSpaceDN w:val="0"/>
        <w:spacing w:after="0" w:line="240" w:lineRule="auto"/>
        <w:jc w:val="both"/>
        <w:rPr>
          <w:rFonts w:ascii="Calibri" w:eastAsia="Calibri Light" w:hAnsi="Calibri" w:cs="Calibri"/>
          <w:kern w:val="0"/>
          <w:sz w:val="24"/>
          <w:szCs w:val="24"/>
          <w:lang w:val="ro-RO"/>
          <w14:ligatures w14:val="none"/>
        </w:rPr>
      </w:pPr>
    </w:p>
    <w:p w14:paraId="7F325E4E" w14:textId="77777777" w:rsidR="005D36E8" w:rsidRPr="005D36E8" w:rsidRDefault="005D36E8" w:rsidP="005D3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</w:pPr>
    </w:p>
    <w:tbl>
      <w:tblPr>
        <w:tblStyle w:val="TableGrid14"/>
        <w:tblW w:w="9542" w:type="dxa"/>
        <w:jc w:val="center"/>
        <w:tblInd w:w="0" w:type="dxa"/>
        <w:tblLook w:val="04A0" w:firstRow="1" w:lastRow="0" w:firstColumn="1" w:lastColumn="0" w:noHBand="0" w:noVBand="1"/>
      </w:tblPr>
      <w:tblGrid>
        <w:gridCol w:w="476"/>
        <w:gridCol w:w="6354"/>
        <w:gridCol w:w="2712"/>
      </w:tblGrid>
      <w:tr w:rsidR="005D36E8" w:rsidRPr="005D36E8" w14:paraId="74C9F42A" w14:textId="77777777" w:rsidTr="002D5C31">
        <w:trPr>
          <w:tblHeader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14:paraId="4A58CD9F" w14:textId="77777777" w:rsidR="005D36E8" w:rsidRPr="005D36E8" w:rsidRDefault="005D36E8" w:rsidP="005D3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</w:pPr>
            <w:r w:rsidRPr="005D36E8"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  <w:t>ID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14:paraId="4BD52D32" w14:textId="77777777" w:rsidR="005D36E8" w:rsidRPr="005D36E8" w:rsidRDefault="005D36E8" w:rsidP="005D3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</w:pPr>
            <w:bookmarkStart w:id="0" w:name="_Hlk89776064"/>
            <w:r w:rsidRPr="005D36E8"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  <w:t>Indicatori obligatorii la nivel de proiect</w:t>
            </w:r>
            <w:bookmarkEnd w:id="0"/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14:paraId="4C33A83C" w14:textId="24299E3A" w:rsidR="005D36E8" w:rsidRPr="005D36E8" w:rsidRDefault="005D36E8" w:rsidP="005D3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</w:pPr>
            <w:r w:rsidRPr="005D36E8"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  <w:t>Unitate de m</w:t>
            </w:r>
            <w:r w:rsidR="00200FA4"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  <w:t>ă</w:t>
            </w:r>
            <w:r w:rsidRPr="005D36E8"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  <w:t>sur</w:t>
            </w:r>
            <w:r w:rsidR="00200FA4">
              <w:rPr>
                <w:rFonts w:ascii="Times New Roman Bold" w:eastAsia="Calibri" w:hAnsi="Times New Roman Bold"/>
                <w:bCs/>
                <w:color w:val="231F20"/>
                <w:sz w:val="20"/>
                <w:szCs w:val="20"/>
                <w:lang w:val="ro-RO"/>
              </w:rPr>
              <w:t>ă</w:t>
            </w:r>
          </w:p>
        </w:tc>
      </w:tr>
      <w:tr w:rsidR="005D36E8" w:rsidRPr="005D36E8" w14:paraId="582511E1" w14:textId="77777777" w:rsidTr="005D36E8">
        <w:trPr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DE75" w14:textId="77777777" w:rsidR="005D36E8" w:rsidRPr="005D36E8" w:rsidRDefault="005D36E8" w:rsidP="005D36E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I.1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D0E6" w14:textId="125AFBB7" w:rsidR="005D36E8" w:rsidRPr="005D36E8" w:rsidRDefault="005D36E8" w:rsidP="005D36E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Capacitatea de produc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ie a 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b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ioc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ombustibililor avansa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</w:t>
            </w:r>
            <w:r w:rsidR="00FF7B13">
              <w:t xml:space="preserve"> 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(cu excep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ia men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ionat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la art.1, alin.4 din schem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)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prin proiecte de investi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ii 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î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n noi capacit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ăț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i 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de produc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ie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, 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C958" w14:textId="1BB8D3E0" w:rsidR="005D36E8" w:rsidRPr="005D36E8" w:rsidRDefault="00787B6D" w:rsidP="005D36E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T</w:t>
            </w:r>
            <w:r w:rsidR="005D36E8"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one</w:t>
            </w:r>
          </w:p>
        </w:tc>
      </w:tr>
      <w:tr w:rsidR="005D36E8" w:rsidRPr="00A832FB" w14:paraId="3FAF8A52" w14:textId="77777777" w:rsidTr="005D36E8">
        <w:trPr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65CE" w14:textId="77777777" w:rsidR="005D36E8" w:rsidRPr="006937D1" w:rsidRDefault="005D36E8" w:rsidP="005D36E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I.2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0CB" w14:textId="4819D34B" w:rsidR="005D36E8" w:rsidRPr="006937D1" w:rsidRDefault="00672A54" w:rsidP="005D36E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R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educerea</w:t>
            </w:r>
            <w:r w:rsidR="00787B6D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emisiilor de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gaze cu efect de ser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prin proiecte</w:t>
            </w:r>
            <w:r w:rsidR="00787B6D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de investi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ii 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î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n noi capacit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ăț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i </w:t>
            </w:r>
            <w:r w:rsidR="00787B6D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de p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roduc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</w:t>
            </w:r>
            <w:r w:rsidR="00787B6D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e</w:t>
            </w:r>
            <w:r w:rsidR="005D36E8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de bio</w:t>
            </w:r>
            <w:r w:rsidR="00787B6D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combustibili a</w:t>
            </w:r>
            <w:r w:rsidR="002D5C31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vansa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2D5C31" w:rsidRPr="006937D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</w:t>
            </w:r>
            <w:r w:rsid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(cu excep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ia men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ionat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la art.1, alin.4 din schem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)</w:t>
            </w:r>
            <w:r w:rsid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,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F73C" w14:textId="24480372" w:rsidR="005D36E8" w:rsidRPr="005D36E8" w:rsidRDefault="00787B6D" w:rsidP="005D36E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T</w:t>
            </w:r>
            <w:r w:rsidR="00755FA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one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/</w:t>
            </w:r>
            <w:r w:rsidR="00A832FB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CO2</w:t>
            </w:r>
            <w:r w:rsidR="00672A5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redus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/an</w:t>
            </w:r>
          </w:p>
        </w:tc>
      </w:tr>
      <w:tr w:rsidR="005D36E8" w:rsidRPr="005D36E8" w14:paraId="4698A11E" w14:textId="77777777" w:rsidTr="005D36E8">
        <w:trPr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674A" w14:textId="77777777" w:rsidR="005D36E8" w:rsidRPr="005D36E8" w:rsidRDefault="005D36E8" w:rsidP="005D36E8">
            <w:pPr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I.3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7905" w14:textId="0CFAB3BD" w:rsidR="005D36E8" w:rsidRPr="005D36E8" w:rsidRDefault="005D36E8" w:rsidP="00EF73CC">
            <w:pPr>
              <w:spacing w:after="120"/>
              <w:jc w:val="both"/>
              <w:rPr>
                <w:rFonts w:ascii="Times New Roman" w:eastAsia="Calibri" w:hAnsi="Times New Roman"/>
                <w:noProof/>
                <w:sz w:val="24"/>
                <w:szCs w:val="24"/>
                <w:lang w:val="ro-RO"/>
              </w:rPr>
            </w:pP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Cantitatea de 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b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ioc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ombustibili 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avansa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</w:t>
            </w:r>
            <w:r w:rsidR="00FF7B13">
              <w:t xml:space="preserve"> 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(cu excep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ia men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ionat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la art.1, alin.4 din schem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FF7B13" w:rsidRPr="00FF7B13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)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produs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</w:t>
            </w:r>
            <w:r w:rsidRPr="004B665B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anual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prin proiecte de investi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ii 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î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n noi capacit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ăț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i 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de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produc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ț</w:t>
            </w:r>
            <w:r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e, 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î</w:t>
            </w:r>
            <w:r w:rsidR="00787B6D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n scopul </w:t>
            </w:r>
            <w:r w:rsidR="00672A5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reducerii emisiilor de gaze cu efect de ser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ă</w:t>
            </w:r>
            <w:r w:rsidR="00672A5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prin utilizarea acestor biocombustibili </w:t>
            </w:r>
            <w:r w:rsidR="00200FA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î</w:t>
            </w:r>
            <w:r w:rsidR="00672A5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n sectorul transporturilor.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8777" w14:textId="027F47C1" w:rsidR="005D36E8" w:rsidRPr="005D36E8" w:rsidRDefault="00787B6D" w:rsidP="005D36E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T</w:t>
            </w:r>
            <w:r w:rsidR="005D36E8" w:rsidRPr="005D36E8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one/an</w:t>
            </w:r>
          </w:p>
        </w:tc>
      </w:tr>
    </w:tbl>
    <w:p w14:paraId="114DA050" w14:textId="0379CE0E" w:rsidR="005D36E8" w:rsidRPr="005D36E8" w:rsidRDefault="005D36E8" w:rsidP="005D36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eastAsia="sk-SK"/>
          <w14:ligatures w14:val="none"/>
        </w:rPr>
      </w:pPr>
    </w:p>
    <w:p w14:paraId="6FF24E6C" w14:textId="72E2A867" w:rsidR="001870EC" w:rsidRDefault="005D36E8">
      <w:r w:rsidRPr="005D36E8">
        <w:rPr>
          <w:rFonts w:ascii="Times New Roman Bold" w:eastAsia="Calibri" w:hAnsi="Times New Roman Bold" w:cs="Times New Roman"/>
          <w:noProof/>
          <w:kern w:val="0"/>
          <w:sz w:val="24"/>
          <w:lang w:val="ro-RO" w:eastAsia="ro-RO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0BE345" wp14:editId="4CFDD5E2">
                <wp:simplePos x="0" y="0"/>
                <wp:positionH relativeFrom="page">
                  <wp:posOffset>2009775</wp:posOffset>
                </wp:positionH>
                <wp:positionV relativeFrom="paragraph">
                  <wp:posOffset>201295</wp:posOffset>
                </wp:positionV>
                <wp:extent cx="4888230" cy="902970"/>
                <wp:effectExtent l="0" t="0" r="26670" b="11430"/>
                <wp:wrapTopAndBottom/>
                <wp:docPr id="487029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8230" cy="90297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66C653" w14:textId="77777777" w:rsidR="005D36E8" w:rsidRDefault="005D36E8" w:rsidP="005D36E8">
                            <w:pPr>
                              <w:spacing w:before="18"/>
                              <w:ind w:left="10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Atenție!</w:t>
                            </w:r>
                          </w:p>
                          <w:p w14:paraId="14D33BF7" w14:textId="78B77EF0" w:rsidR="005D36E8" w:rsidRDefault="005D36E8" w:rsidP="005D36E8">
                            <w:pPr>
                              <w:pStyle w:val="Corptext"/>
                              <w:spacing w:before="154"/>
                              <w:ind w:left="107" w:right="340"/>
                              <w:jc w:val="both"/>
                            </w:pPr>
                            <w:bookmarkStart w:id="1" w:name="_Hlk104550763"/>
                            <w:bookmarkStart w:id="2" w:name="_Hlk104550764"/>
                            <w:r>
                              <w:t xml:space="preserve">Pe lângă indicatorii obligatorii menționati, fiecare proiect poate avea și indicatori fizici, stabiliți </w:t>
                            </w:r>
                            <w:r w:rsidR="00B40853">
                              <w:t xml:space="preserve"> și </w:t>
                            </w:r>
                            <w:r>
                              <w:rPr>
                                <w:spacing w:val="-57"/>
                              </w:rPr>
                              <w:t xml:space="preserve">     </w:t>
                            </w:r>
                            <w:r w:rsidR="00F63CC1">
                              <w:rPr>
                                <w:spacing w:val="-57"/>
                              </w:rPr>
                              <w:t xml:space="preserve"> </w:t>
                            </w:r>
                            <w:r w:rsidR="002D5C31">
                              <w:rPr>
                                <w:spacing w:val="-57"/>
                              </w:rPr>
                              <w:t xml:space="preserve">                      </w:t>
                            </w:r>
                            <w:r w:rsidR="000336DB">
                              <w:rPr>
                                <w:spacing w:val="-57"/>
                              </w:rPr>
                              <w:t xml:space="preserve">          </w:t>
                            </w:r>
                            <w:r w:rsidR="00B40853">
                              <w:rPr>
                                <w:spacing w:val="-57"/>
                              </w:rPr>
                              <w:t xml:space="preserve">         </w:t>
                            </w:r>
                            <w:r>
                              <w:t>detaliați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în </w:t>
                            </w:r>
                            <w:r w:rsidR="00B40853">
                              <w:t>c</w:t>
                            </w:r>
                            <w:r>
                              <w:t>ererea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finanțare.</w:t>
                            </w:r>
                            <w:bookmarkEnd w:id="1"/>
                            <w:bookmarkEnd w:id="2"/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0BE345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8.25pt;margin-top:15.85pt;width:384.9pt;height:71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" filled="f" strokeweight=".16936mm">
                <v:textbox inset="0,0,0,0">
                  <w:txbxContent>
                    <w:p w14:paraId="2F66C653" w14:textId="77777777" w:rsidR="005D36E8" w:rsidRDefault="005D36E8" w:rsidP="005D36E8">
                      <w:pPr>
                        <w:spacing w:before="18"/>
                        <w:ind w:left="107"/>
                        <w:rPr>
                          <w:b/>
                        </w:rPr>
                      </w:pPr>
                      <w:r>
                        <w:rPr>
                          <w:b/>
                          <w:color w:val="FF0000"/>
                        </w:rPr>
                        <w:t>Atenție!</w:t>
                      </w:r>
                    </w:p>
                    <w:p w14:paraId="14D33BF7" w14:textId="78B77EF0" w:rsidR="005D36E8" w:rsidRDefault="005D36E8" w:rsidP="005D36E8">
                      <w:pPr>
                        <w:pStyle w:val="Corptext"/>
                        <w:spacing w:before="154"/>
                        <w:ind w:left="107" w:right="340"/>
                        <w:jc w:val="both"/>
                      </w:pPr>
                      <w:bookmarkStart w:id="3" w:name="_Hlk104550763"/>
                      <w:bookmarkStart w:id="4" w:name="_Hlk104550764"/>
                      <w:r>
                        <w:t xml:space="preserve">Pe lângă indicatorii obligatorii menționati, fiecare proiect poate avea și indicatori fizici, stabiliți </w:t>
                      </w:r>
                      <w:r w:rsidR="00B40853">
                        <w:t xml:space="preserve"> și </w:t>
                      </w:r>
                      <w:r>
                        <w:rPr>
                          <w:spacing w:val="-57"/>
                        </w:rPr>
                        <w:t xml:space="preserve">     </w:t>
                      </w:r>
                      <w:r w:rsidR="00F63CC1">
                        <w:rPr>
                          <w:spacing w:val="-57"/>
                        </w:rPr>
                        <w:t xml:space="preserve"> </w:t>
                      </w:r>
                      <w:r w:rsidR="002D5C31">
                        <w:rPr>
                          <w:spacing w:val="-57"/>
                        </w:rPr>
                        <w:t xml:space="preserve">                      </w:t>
                      </w:r>
                      <w:r w:rsidR="000336DB">
                        <w:rPr>
                          <w:spacing w:val="-57"/>
                        </w:rPr>
                        <w:t xml:space="preserve">          </w:t>
                      </w:r>
                      <w:r w:rsidR="00B40853">
                        <w:rPr>
                          <w:spacing w:val="-57"/>
                        </w:rPr>
                        <w:t xml:space="preserve">         </w:t>
                      </w:r>
                      <w:r>
                        <w:t>detaliați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în </w:t>
                      </w:r>
                      <w:r w:rsidR="00B40853">
                        <w:t>c</w:t>
                      </w:r>
                      <w:r>
                        <w:t>ererea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finanțare.</w:t>
                      </w:r>
                      <w:bookmarkEnd w:id="3"/>
                      <w:bookmarkEnd w:id="4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1870EC" w:rsidSect="005D36E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D607A"/>
    <w:multiLevelType w:val="hybridMultilevel"/>
    <w:tmpl w:val="B45CE59E"/>
    <w:lvl w:ilvl="0" w:tplc="C0B8F186">
      <w:start w:val="1"/>
      <w:numFmt w:val="lowerLetter"/>
      <w:lvlText w:val="%1)"/>
      <w:lvlJc w:val="left"/>
      <w:pPr>
        <w:ind w:left="440" w:hanging="440"/>
      </w:pPr>
      <w:rPr>
        <w:rFonts w:ascii="Calibri Light" w:eastAsia="Calibri Light" w:hAnsi="Calibri Light" w:cs="Calibri Light" w:hint="default"/>
        <w:spacing w:val="-1"/>
        <w:w w:val="100"/>
        <w:sz w:val="22"/>
        <w:szCs w:val="22"/>
        <w:lang w:val="ro-RO" w:eastAsia="en-US" w:bidi="ar-SA"/>
      </w:rPr>
    </w:lvl>
    <w:lvl w:ilvl="1" w:tplc="4992FC64">
      <w:numFmt w:val="bullet"/>
      <w:lvlText w:val="•"/>
      <w:lvlJc w:val="left"/>
      <w:pPr>
        <w:ind w:left="1361" w:hanging="440"/>
      </w:pPr>
      <w:rPr>
        <w:rFonts w:hint="default"/>
        <w:lang w:val="ro-RO" w:eastAsia="en-US" w:bidi="ar-SA"/>
      </w:rPr>
    </w:lvl>
    <w:lvl w:ilvl="2" w:tplc="4A843C0E">
      <w:numFmt w:val="bullet"/>
      <w:lvlText w:val="•"/>
      <w:lvlJc w:val="left"/>
      <w:pPr>
        <w:ind w:left="2403" w:hanging="440"/>
      </w:pPr>
      <w:rPr>
        <w:rFonts w:hint="default"/>
        <w:lang w:val="ro-RO" w:eastAsia="en-US" w:bidi="ar-SA"/>
      </w:rPr>
    </w:lvl>
    <w:lvl w:ilvl="3" w:tplc="35CA180C">
      <w:numFmt w:val="bullet"/>
      <w:lvlText w:val="•"/>
      <w:lvlJc w:val="left"/>
      <w:pPr>
        <w:ind w:left="3445" w:hanging="440"/>
      </w:pPr>
      <w:rPr>
        <w:rFonts w:hint="default"/>
        <w:lang w:val="ro-RO" w:eastAsia="en-US" w:bidi="ar-SA"/>
      </w:rPr>
    </w:lvl>
    <w:lvl w:ilvl="4" w:tplc="ED66E8D8">
      <w:numFmt w:val="bullet"/>
      <w:lvlText w:val="•"/>
      <w:lvlJc w:val="left"/>
      <w:pPr>
        <w:ind w:left="4487" w:hanging="440"/>
      </w:pPr>
      <w:rPr>
        <w:rFonts w:hint="default"/>
        <w:lang w:val="ro-RO" w:eastAsia="en-US" w:bidi="ar-SA"/>
      </w:rPr>
    </w:lvl>
    <w:lvl w:ilvl="5" w:tplc="375886C6">
      <w:numFmt w:val="bullet"/>
      <w:lvlText w:val="•"/>
      <w:lvlJc w:val="left"/>
      <w:pPr>
        <w:ind w:left="5529" w:hanging="440"/>
      </w:pPr>
      <w:rPr>
        <w:rFonts w:hint="default"/>
        <w:lang w:val="ro-RO" w:eastAsia="en-US" w:bidi="ar-SA"/>
      </w:rPr>
    </w:lvl>
    <w:lvl w:ilvl="6" w:tplc="D7045316">
      <w:numFmt w:val="bullet"/>
      <w:lvlText w:val="•"/>
      <w:lvlJc w:val="left"/>
      <w:pPr>
        <w:ind w:left="6571" w:hanging="440"/>
      </w:pPr>
      <w:rPr>
        <w:rFonts w:hint="default"/>
        <w:lang w:val="ro-RO" w:eastAsia="en-US" w:bidi="ar-SA"/>
      </w:rPr>
    </w:lvl>
    <w:lvl w:ilvl="7" w:tplc="CEE605B6">
      <w:numFmt w:val="bullet"/>
      <w:lvlText w:val="•"/>
      <w:lvlJc w:val="left"/>
      <w:pPr>
        <w:ind w:left="7613" w:hanging="440"/>
      </w:pPr>
      <w:rPr>
        <w:rFonts w:hint="default"/>
        <w:lang w:val="ro-RO" w:eastAsia="en-US" w:bidi="ar-SA"/>
      </w:rPr>
    </w:lvl>
    <w:lvl w:ilvl="8" w:tplc="8E1A1BBC">
      <w:numFmt w:val="bullet"/>
      <w:lvlText w:val="•"/>
      <w:lvlJc w:val="left"/>
      <w:pPr>
        <w:ind w:left="8655" w:hanging="440"/>
      </w:pPr>
      <w:rPr>
        <w:rFonts w:hint="default"/>
        <w:lang w:val="ro-RO" w:eastAsia="en-US" w:bidi="ar-SA"/>
      </w:rPr>
    </w:lvl>
  </w:abstractNum>
  <w:abstractNum w:abstractNumId="1" w15:restartNumberingAfterBreak="0">
    <w:nsid w:val="07487FAF"/>
    <w:multiLevelType w:val="hybridMultilevel"/>
    <w:tmpl w:val="FF9477F8"/>
    <w:lvl w:ilvl="0" w:tplc="0409000F">
      <w:start w:val="2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495512">
    <w:abstractNumId w:val="0"/>
  </w:num>
  <w:num w:numId="2" w16cid:durableId="154239826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2FC"/>
    <w:rsid w:val="000336DB"/>
    <w:rsid w:val="001870EC"/>
    <w:rsid w:val="00200FA4"/>
    <w:rsid w:val="002A2503"/>
    <w:rsid w:val="002D5C31"/>
    <w:rsid w:val="003E6C8D"/>
    <w:rsid w:val="004B665B"/>
    <w:rsid w:val="00545204"/>
    <w:rsid w:val="005A152E"/>
    <w:rsid w:val="005D36E8"/>
    <w:rsid w:val="00672A54"/>
    <w:rsid w:val="006937D1"/>
    <w:rsid w:val="00693C0B"/>
    <w:rsid w:val="00755FA8"/>
    <w:rsid w:val="00787B6D"/>
    <w:rsid w:val="007A75D8"/>
    <w:rsid w:val="0082274D"/>
    <w:rsid w:val="00860391"/>
    <w:rsid w:val="008C3E12"/>
    <w:rsid w:val="009E1FF9"/>
    <w:rsid w:val="00A10000"/>
    <w:rsid w:val="00A41E9E"/>
    <w:rsid w:val="00A832FB"/>
    <w:rsid w:val="00AA6280"/>
    <w:rsid w:val="00B40853"/>
    <w:rsid w:val="00B642FC"/>
    <w:rsid w:val="00CE7B6C"/>
    <w:rsid w:val="00D27C03"/>
    <w:rsid w:val="00DC5CC1"/>
    <w:rsid w:val="00E069F5"/>
    <w:rsid w:val="00EF73CC"/>
    <w:rsid w:val="00F25BB7"/>
    <w:rsid w:val="00F61AD1"/>
    <w:rsid w:val="00F63CC1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DBDCC"/>
  <w15:docId w15:val="{855711CF-0B7A-4940-A083-A2FBB2F2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semiHidden/>
    <w:unhideWhenUsed/>
    <w:rsid w:val="005D36E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5D36E8"/>
  </w:style>
  <w:style w:type="table" w:customStyle="1" w:styleId="TableGrid14">
    <w:name w:val="Table Grid14"/>
    <w:basedOn w:val="TabelNormal"/>
    <w:uiPriority w:val="59"/>
    <w:rsid w:val="005D36E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D27C03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27C03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27C03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27C03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D27C03"/>
    <w:rPr>
      <w:b/>
      <w:bCs/>
      <w:sz w:val="20"/>
      <w:szCs w:val="20"/>
    </w:rPr>
  </w:style>
  <w:style w:type="paragraph" w:styleId="Revizuire">
    <w:name w:val="Revision"/>
    <w:hidden/>
    <w:uiPriority w:val="99"/>
    <w:semiHidden/>
    <w:rsid w:val="00672A54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41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41E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6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Soreata</dc:creator>
  <cp:keywords/>
  <dc:description/>
  <cp:lastModifiedBy>Claudia Rosca</cp:lastModifiedBy>
  <cp:revision>3</cp:revision>
  <cp:lastPrinted>2024-06-12T07:32:00Z</cp:lastPrinted>
  <dcterms:created xsi:type="dcterms:W3CDTF">2024-11-28T08:39:00Z</dcterms:created>
  <dcterms:modified xsi:type="dcterms:W3CDTF">2024-12-02T15:14:00Z</dcterms:modified>
</cp:coreProperties>
</file>